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47EAB" w:rsidRDefault="00E47EAB" w:rsidP="00E47EAB">
      <w:pPr>
        <w:spacing w:line="220" w:lineRule="atLeast"/>
        <w:jc w:val="center"/>
        <w:rPr>
          <w:rFonts w:asciiTheme="majorEastAsia" w:eastAsiaTheme="majorEastAsia" w:hAnsiTheme="majorEastAsia" w:hint="eastAsia"/>
          <w:b/>
        </w:rPr>
      </w:pPr>
      <w:r w:rsidRPr="00E47EAB">
        <w:rPr>
          <w:rFonts w:asciiTheme="majorEastAsia" w:eastAsiaTheme="majorEastAsia" w:hAnsiTheme="majorEastAsia"/>
          <w:b/>
        </w:rPr>
        <w:t>北京体育大学</w:t>
      </w:r>
      <w:r w:rsidRPr="00E47EAB">
        <w:rPr>
          <w:rFonts w:asciiTheme="majorEastAsia" w:eastAsiaTheme="majorEastAsia" w:hAnsiTheme="majorEastAsia" w:hint="eastAsia"/>
          <w:b/>
        </w:rPr>
        <w:t>竞技体育学院</w:t>
      </w:r>
      <w:r w:rsidRPr="00E47EAB">
        <w:rPr>
          <w:rFonts w:asciiTheme="majorEastAsia" w:eastAsiaTheme="majorEastAsia" w:hAnsiTheme="majorEastAsia"/>
          <w:b/>
        </w:rPr>
        <w:t>2021年春季招聘岗位一览表</w:t>
      </w:r>
    </w:p>
    <w:tbl>
      <w:tblPr>
        <w:tblStyle w:val="a3"/>
        <w:tblW w:w="0" w:type="auto"/>
        <w:jc w:val="center"/>
        <w:tblLook w:val="04A0"/>
      </w:tblPr>
      <w:tblGrid>
        <w:gridCol w:w="549"/>
        <w:gridCol w:w="1693"/>
        <w:gridCol w:w="1260"/>
        <w:gridCol w:w="1559"/>
        <w:gridCol w:w="1418"/>
        <w:gridCol w:w="1984"/>
        <w:gridCol w:w="2410"/>
        <w:gridCol w:w="2851"/>
      </w:tblGrid>
      <w:tr w:rsidR="006D3C85" w:rsidRPr="00F25C6A" w:rsidTr="00E47EAB">
        <w:trPr>
          <w:jc w:val="center"/>
        </w:trPr>
        <w:tc>
          <w:tcPr>
            <w:tcW w:w="549" w:type="dxa"/>
            <w:vMerge w:val="restart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93" w:type="dxa"/>
            <w:vMerge w:val="restart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vMerge w:val="restart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学历学位要求</w:t>
            </w:r>
          </w:p>
        </w:tc>
        <w:tc>
          <w:tcPr>
            <w:tcW w:w="4961" w:type="dxa"/>
            <w:gridSpan w:val="3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人员与数量</w:t>
            </w:r>
          </w:p>
        </w:tc>
        <w:tc>
          <w:tcPr>
            <w:tcW w:w="2410" w:type="dxa"/>
            <w:vMerge w:val="restart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学科专业要求</w:t>
            </w:r>
          </w:p>
        </w:tc>
        <w:tc>
          <w:tcPr>
            <w:tcW w:w="2851" w:type="dxa"/>
            <w:vMerge w:val="restart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D3C85" w:rsidRPr="00F25C6A" w:rsidTr="00E47EAB">
        <w:trPr>
          <w:jc w:val="center"/>
        </w:trPr>
        <w:tc>
          <w:tcPr>
            <w:tcW w:w="549" w:type="dxa"/>
            <w:vMerge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非北京生源应届毕业生</w:t>
            </w:r>
          </w:p>
        </w:tc>
        <w:tc>
          <w:tcPr>
            <w:tcW w:w="1418" w:type="dxa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北京生源应届毕业生</w:t>
            </w:r>
          </w:p>
        </w:tc>
        <w:tc>
          <w:tcPr>
            <w:tcW w:w="1984" w:type="dxa"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留学归国人员/博士后出站人员</w:t>
            </w:r>
          </w:p>
        </w:tc>
        <w:tc>
          <w:tcPr>
            <w:tcW w:w="2410" w:type="dxa"/>
            <w:vMerge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1" w:type="dxa"/>
            <w:vMerge/>
            <w:vAlign w:val="center"/>
          </w:tcPr>
          <w:p w:rsidR="006D3C85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7EAB" w:rsidRPr="00F25C6A" w:rsidTr="00E47EAB">
        <w:trPr>
          <w:jc w:val="center"/>
        </w:trPr>
        <w:tc>
          <w:tcPr>
            <w:tcW w:w="549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教师、教练员</w:t>
            </w:r>
          </w:p>
        </w:tc>
        <w:tc>
          <w:tcPr>
            <w:tcW w:w="1260" w:type="dxa"/>
            <w:vAlign w:val="center"/>
          </w:tcPr>
          <w:p w:rsidR="00F25C6A" w:rsidRPr="00F25C6A" w:rsidRDefault="00853681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5C6A" w:rsidRPr="00F25C6A" w:rsidRDefault="006D3C85" w:rsidP="006D3C8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体育教育训练学、运动训练学、体育类相关专业（主要覆盖手曲棒垒球、体操、小球等项目）</w:t>
            </w:r>
          </w:p>
        </w:tc>
        <w:tc>
          <w:tcPr>
            <w:tcW w:w="2851" w:type="dxa"/>
            <w:vAlign w:val="center"/>
          </w:tcPr>
          <w:p w:rsidR="00F25C6A" w:rsidRPr="00F25C6A" w:rsidRDefault="006D3C85" w:rsidP="006D3C8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原则上要求博士研究生且达到一级运动员以上，健将级运动员学历可放宽至硕士研究生</w:t>
            </w:r>
          </w:p>
        </w:tc>
      </w:tr>
      <w:tr w:rsidR="00E47EAB" w:rsidRPr="00F25C6A" w:rsidTr="00E47EAB">
        <w:trPr>
          <w:jc w:val="center"/>
        </w:trPr>
        <w:tc>
          <w:tcPr>
            <w:tcW w:w="549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5C6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93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专任教师</w:t>
            </w:r>
          </w:p>
        </w:tc>
        <w:tc>
          <w:tcPr>
            <w:tcW w:w="1260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559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25C6A" w:rsidRPr="00F25C6A" w:rsidRDefault="00F25C6A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25C6A" w:rsidRPr="00F25C6A" w:rsidRDefault="006D3C85" w:rsidP="00F25C6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体育教育训练学、运动人体科学相关专业</w:t>
            </w:r>
          </w:p>
        </w:tc>
        <w:tc>
          <w:tcPr>
            <w:tcW w:w="2851" w:type="dxa"/>
            <w:vAlign w:val="center"/>
          </w:tcPr>
          <w:p w:rsidR="00F25C6A" w:rsidRPr="006D3C85" w:rsidRDefault="006D3C85" w:rsidP="00E47EAB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3C85">
              <w:rPr>
                <w:rFonts w:ascii="仿宋" w:eastAsia="仿宋" w:hAnsi="仿宋" w:hint="eastAsia"/>
                <w:b/>
                <w:sz w:val="24"/>
                <w:szCs w:val="24"/>
              </w:rPr>
              <w:t>承担运动训练学教学科研工作</w:t>
            </w:r>
            <w:r w:rsidRPr="006D3C85">
              <w:rPr>
                <w:rFonts w:ascii="仿宋" w:eastAsia="仿宋" w:hAnsi="仿宋" w:hint="eastAsia"/>
                <w:sz w:val="24"/>
                <w:szCs w:val="24"/>
              </w:rPr>
              <w:t>（科研成果优秀</w:t>
            </w:r>
            <w:r w:rsidR="00E47EAB">
              <w:rPr>
                <w:rFonts w:ascii="仿宋" w:eastAsia="仿宋" w:hAnsi="仿宋" w:hint="eastAsia"/>
                <w:sz w:val="24"/>
                <w:szCs w:val="24"/>
              </w:rPr>
              <w:t>者</w:t>
            </w:r>
            <w:r w:rsidRPr="006D3C85">
              <w:rPr>
                <w:rFonts w:ascii="仿宋" w:eastAsia="仿宋" w:hAnsi="仿宋" w:hint="eastAsia"/>
                <w:sz w:val="24"/>
                <w:szCs w:val="24"/>
              </w:rPr>
              <w:t>优先；有冬季项目研究经历或有国内外重大赛事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运动竞赛相关工作经历者优先</w:t>
            </w:r>
            <w:r w:rsidRPr="006D3C8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0B0282" w:rsidRDefault="000B0282" w:rsidP="00D31D50">
      <w:pPr>
        <w:spacing w:line="220" w:lineRule="atLeast"/>
      </w:pPr>
    </w:p>
    <w:sectPr w:rsidR="000B0282" w:rsidSect="000B02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B0282"/>
    <w:rsid w:val="00323B43"/>
    <w:rsid w:val="003D37D8"/>
    <w:rsid w:val="00426133"/>
    <w:rsid w:val="004358AB"/>
    <w:rsid w:val="006D3C85"/>
    <w:rsid w:val="00853681"/>
    <w:rsid w:val="008B7726"/>
    <w:rsid w:val="00BA2449"/>
    <w:rsid w:val="00D31D50"/>
    <w:rsid w:val="00E47EAB"/>
    <w:rsid w:val="00F2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2021-03-04T01:22:00Z</dcterms:modified>
</cp:coreProperties>
</file>